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547E2" w14:textId="7A04F66C" w:rsidR="000C39CE" w:rsidRPr="0061599B" w:rsidRDefault="000C39CE" w:rsidP="009E13C3">
      <w:pPr>
        <w:pStyle w:val="Brdtekst"/>
        <w:spacing w:before="0" w:after="0" w:line="240" w:lineRule="auto"/>
        <w:rPr>
          <w:b/>
          <w:bCs/>
        </w:rPr>
      </w:pPr>
      <w:r w:rsidRPr="0061599B">
        <w:rPr>
          <w:b/>
          <w:bCs/>
        </w:rPr>
        <w:t xml:space="preserve">Dialogmøte </w:t>
      </w:r>
      <w:r w:rsidR="009E13C3">
        <w:rPr>
          <w:b/>
          <w:bCs/>
        </w:rPr>
        <w:t xml:space="preserve">om «Forsvarsløftet» hos </w:t>
      </w:r>
      <w:r w:rsidRPr="0061599B">
        <w:rPr>
          <w:b/>
          <w:bCs/>
        </w:rPr>
        <w:t>Forsvarsbygg torsdag 29.08.24</w:t>
      </w:r>
    </w:p>
    <w:p w14:paraId="390A8054" w14:textId="77777777" w:rsidR="009E13C3" w:rsidRDefault="009E13C3" w:rsidP="009E13C3">
      <w:pPr>
        <w:pStyle w:val="Brdtekst"/>
        <w:spacing w:before="0" w:after="0" w:line="240" w:lineRule="auto"/>
      </w:pPr>
    </w:p>
    <w:p w14:paraId="65C371EE" w14:textId="3FA85D27" w:rsidR="000C39CE" w:rsidRPr="0061599B" w:rsidRDefault="000C39CE" w:rsidP="009E13C3">
      <w:pPr>
        <w:pStyle w:val="Brdtekst"/>
        <w:spacing w:before="0" w:after="0" w:line="240" w:lineRule="auto"/>
      </w:pPr>
      <w:r w:rsidRPr="0061599B">
        <w:t xml:space="preserve">Norges Bygg og Eiendomsforening (NBEF) </w:t>
      </w:r>
      <w:r>
        <w:t>stilte med</w:t>
      </w:r>
      <w:r w:rsidRPr="0061599B">
        <w:t xml:space="preserve"> følgende:</w:t>
      </w:r>
    </w:p>
    <w:p w14:paraId="15F6A695" w14:textId="05267DDC" w:rsidR="000C39CE" w:rsidRPr="0061599B" w:rsidRDefault="000C39CE" w:rsidP="009E13C3">
      <w:pPr>
        <w:pStyle w:val="Brdtekst"/>
        <w:spacing w:before="0" w:after="0" w:line="240" w:lineRule="auto"/>
      </w:pPr>
      <w:r w:rsidRPr="0061599B">
        <w:t xml:space="preserve">Siri Ulvin, </w:t>
      </w:r>
      <w:r w:rsidR="009E13C3">
        <w:t xml:space="preserve">administrasjonsleder </w:t>
      </w:r>
      <w:r w:rsidRPr="0061599B">
        <w:t>NBEF</w:t>
      </w:r>
    </w:p>
    <w:p w14:paraId="326163EB" w14:textId="09E4C184" w:rsidR="000C39CE" w:rsidRPr="0061599B" w:rsidRDefault="000C39CE" w:rsidP="009E13C3">
      <w:pPr>
        <w:pStyle w:val="Brdtekst"/>
        <w:spacing w:before="0" w:after="0" w:line="240" w:lineRule="auto"/>
      </w:pPr>
      <w:r w:rsidRPr="0061599B">
        <w:t xml:space="preserve">Marianne </w:t>
      </w:r>
      <w:proofErr w:type="spellStart"/>
      <w:r w:rsidRPr="0061599B">
        <w:t>Ellila</w:t>
      </w:r>
      <w:proofErr w:type="spellEnd"/>
      <w:r w:rsidRPr="0061599B">
        <w:t xml:space="preserve">, representant for </w:t>
      </w:r>
      <w:proofErr w:type="spellStart"/>
      <w:r w:rsidRPr="0061599B">
        <w:t>NBEFs</w:t>
      </w:r>
      <w:proofErr w:type="spellEnd"/>
      <w:r w:rsidRPr="0061599B">
        <w:t xml:space="preserve"> medlemsbedrifter</w:t>
      </w:r>
      <w:r w:rsidR="009E13C3">
        <w:t xml:space="preserve">, </w:t>
      </w:r>
      <w:r w:rsidR="006F6676">
        <w:t xml:space="preserve">avdelingsleder </w:t>
      </w:r>
      <w:r w:rsidR="0036208E">
        <w:t>avd. E</w:t>
      </w:r>
      <w:r w:rsidR="006F6676">
        <w:t>iendoms</w:t>
      </w:r>
      <w:r w:rsidR="0036208E">
        <w:t>rådgivning</w:t>
      </w:r>
      <w:r w:rsidR="006F6676">
        <w:t xml:space="preserve"> i Multiconsu</w:t>
      </w:r>
      <w:r w:rsidR="00C67307">
        <w:t>l</w:t>
      </w:r>
      <w:r w:rsidR="006F6676">
        <w:t>t AS</w:t>
      </w:r>
      <w:r>
        <w:t xml:space="preserve"> (referent)</w:t>
      </w:r>
    </w:p>
    <w:p w14:paraId="5D42F447" w14:textId="77777777" w:rsidR="000C39CE" w:rsidRDefault="000C39CE" w:rsidP="009E13C3">
      <w:pPr>
        <w:pStyle w:val="Brdtekst"/>
        <w:spacing w:before="0" w:after="0" w:line="240" w:lineRule="auto"/>
      </w:pPr>
      <w:r>
        <w:t>_____________________________________________</w:t>
      </w:r>
    </w:p>
    <w:p w14:paraId="6CA233B0" w14:textId="77777777" w:rsidR="000C39CE" w:rsidRPr="00BF4356" w:rsidRDefault="000C39CE" w:rsidP="009E13C3">
      <w:pPr>
        <w:pStyle w:val="Brdtekst"/>
        <w:spacing w:before="0" w:after="0" w:line="240" w:lineRule="auto"/>
        <w:rPr>
          <w:b/>
          <w:bCs/>
        </w:rPr>
      </w:pPr>
      <w:r>
        <w:rPr>
          <w:b/>
          <w:bCs/>
        </w:rPr>
        <w:t xml:space="preserve">Innlegg fra; </w:t>
      </w:r>
    </w:p>
    <w:p w14:paraId="25A5D65C" w14:textId="77777777" w:rsidR="000C39CE" w:rsidRDefault="000C39CE" w:rsidP="009E13C3">
      <w:pPr>
        <w:pStyle w:val="Brdtekst"/>
        <w:spacing w:before="0" w:after="0" w:line="240" w:lineRule="auto"/>
      </w:pPr>
      <w:r>
        <w:t xml:space="preserve">Thorbjørn Thoresen – Direktør Forsvarsbygg </w:t>
      </w:r>
    </w:p>
    <w:p w14:paraId="661D3ECB" w14:textId="77777777" w:rsidR="000C39CE" w:rsidRDefault="000C39CE" w:rsidP="009E13C3">
      <w:pPr>
        <w:pStyle w:val="Brdtekst"/>
        <w:spacing w:before="0" w:after="0" w:line="240" w:lineRule="auto"/>
      </w:pPr>
      <w:r>
        <w:t xml:space="preserve">Marit Kristiansen - </w:t>
      </w:r>
      <w:r w:rsidRPr="00BF4356">
        <w:t>Avdelingsdirektør anskaffelser</w:t>
      </w:r>
      <w:r>
        <w:t>, Forsvarsbygg</w:t>
      </w:r>
    </w:p>
    <w:p w14:paraId="0AFED481" w14:textId="77777777" w:rsidR="000C39CE" w:rsidRDefault="000C39CE" w:rsidP="009E13C3">
      <w:pPr>
        <w:pStyle w:val="Brdtekst"/>
        <w:spacing w:before="0" w:after="0" w:line="240" w:lineRule="auto"/>
      </w:pPr>
      <w:r>
        <w:t>Bjørn Arild Gram – Forsvarsminister</w:t>
      </w:r>
    </w:p>
    <w:p w14:paraId="6D2B1BC6" w14:textId="77777777" w:rsidR="000C39CE" w:rsidRDefault="000C39CE" w:rsidP="009E13C3">
      <w:pPr>
        <w:pStyle w:val="Brdtekst"/>
        <w:spacing w:before="0" w:after="0" w:line="240" w:lineRule="auto"/>
      </w:pPr>
      <w:r>
        <w:t>_____________________________________________</w:t>
      </w:r>
    </w:p>
    <w:p w14:paraId="6B412888" w14:textId="77777777" w:rsidR="00550494" w:rsidRDefault="00550494" w:rsidP="009E13C3">
      <w:pPr>
        <w:pStyle w:val="Brdtekst"/>
        <w:spacing w:before="0" w:after="0" w:line="240" w:lineRule="auto"/>
        <w:rPr>
          <w:b/>
          <w:bCs/>
        </w:rPr>
      </w:pPr>
    </w:p>
    <w:p w14:paraId="29D55CA3" w14:textId="73930C06" w:rsidR="000C39CE" w:rsidRDefault="000C39CE" w:rsidP="009E13C3">
      <w:pPr>
        <w:pStyle w:val="Brdtekst"/>
        <w:spacing w:before="0" w:after="0" w:line="240" w:lineRule="auto"/>
        <w:rPr>
          <w:b/>
          <w:bCs/>
        </w:rPr>
      </w:pPr>
      <w:r w:rsidRPr="00BF4356">
        <w:rPr>
          <w:b/>
          <w:bCs/>
        </w:rPr>
        <w:t>Forsvarsløftet – for Norges trygghet</w:t>
      </w:r>
      <w:r>
        <w:rPr>
          <w:b/>
          <w:bCs/>
        </w:rPr>
        <w:t xml:space="preserve">, </w:t>
      </w:r>
      <w:r w:rsidRPr="00BF4356">
        <w:rPr>
          <w:b/>
          <w:bCs/>
        </w:rPr>
        <w:t>v/ Bjørn Arild Gram – Forsvarsminister</w:t>
      </w:r>
    </w:p>
    <w:p w14:paraId="0E53115C" w14:textId="77777777" w:rsidR="00550494" w:rsidRDefault="00550494" w:rsidP="009E13C3">
      <w:pPr>
        <w:pStyle w:val="Brdtekst"/>
        <w:spacing w:before="0" w:after="0" w:line="240" w:lineRule="auto"/>
        <w:jc w:val="both"/>
      </w:pPr>
    </w:p>
    <w:p w14:paraId="794FADA8" w14:textId="3DBCC80B" w:rsidR="000C39CE" w:rsidRDefault="000C39CE" w:rsidP="009E13C3">
      <w:pPr>
        <w:pStyle w:val="Brdtekst"/>
        <w:spacing w:before="0" w:after="0" w:line="240" w:lineRule="auto"/>
        <w:jc w:val="both"/>
      </w:pPr>
      <w:r w:rsidRPr="00BF4356">
        <w:t>Øke ressurser til Forsvaret, omsettes til tillit og sikkert forsvar</w:t>
      </w:r>
      <w:r>
        <w:t>.</w:t>
      </w:r>
    </w:p>
    <w:p w14:paraId="00C5FB13" w14:textId="77777777" w:rsidR="000C39CE" w:rsidRDefault="000C39CE" w:rsidP="009E13C3">
      <w:pPr>
        <w:pStyle w:val="Brdtekst"/>
        <w:numPr>
          <w:ilvl w:val="0"/>
          <w:numId w:val="11"/>
        </w:numPr>
        <w:spacing w:before="0" w:after="0" w:line="240" w:lineRule="auto"/>
      </w:pPr>
      <w:r>
        <w:t>Investering i IKT, bygg, utstyr og innsatsstyrke</w:t>
      </w:r>
    </w:p>
    <w:p w14:paraId="463DB0E3" w14:textId="77777777" w:rsidR="000C39CE" w:rsidRDefault="000C39CE" w:rsidP="009E13C3">
      <w:pPr>
        <w:pStyle w:val="Brdtekst"/>
        <w:spacing w:before="0" w:after="0" w:line="240" w:lineRule="auto"/>
      </w:pPr>
      <w:r>
        <w:t>Utfordring å få til balanse mellom disse fire innsatsfaktorene.</w:t>
      </w:r>
    </w:p>
    <w:p w14:paraId="47B7DC04" w14:textId="77777777" w:rsidR="000C39CE" w:rsidRDefault="000C39CE" w:rsidP="009E13C3">
      <w:pPr>
        <w:pStyle w:val="Brdtekst"/>
        <w:spacing w:before="0" w:after="0" w:line="240" w:lineRule="auto"/>
      </w:pPr>
    </w:p>
    <w:p w14:paraId="73806BCD" w14:textId="77777777" w:rsidR="000C39CE" w:rsidRDefault="000C39CE" w:rsidP="009E13C3">
      <w:pPr>
        <w:pStyle w:val="Brdtekst"/>
        <w:spacing w:before="0" w:after="0" w:line="240" w:lineRule="auto"/>
      </w:pPr>
      <w:r>
        <w:t xml:space="preserve">For å klare å utvikle i tak med behovet er Forsvaret avhengig av et samarbeid med det private næringslivet. Forsvaret ønsker å gi positive ringvirkninger i samfunnet med arbeidsplasser og utvikling lokalt. </w:t>
      </w:r>
      <w:r w:rsidRPr="00F478DE">
        <w:t>Med bakteppet med krig i Europa må Forsvaret vær</w:t>
      </w:r>
      <w:r>
        <w:t xml:space="preserve">e mer operativt, håndtere krisesituasjoner og kunne mobilisere raskt. </w:t>
      </w:r>
    </w:p>
    <w:p w14:paraId="20B49C53" w14:textId="77777777" w:rsidR="000C39CE" w:rsidRDefault="000C39CE" w:rsidP="009E13C3">
      <w:pPr>
        <w:pStyle w:val="Brdtekst"/>
        <w:spacing w:before="0" w:after="0" w:line="240" w:lineRule="auto"/>
      </w:pPr>
    </w:p>
    <w:p w14:paraId="17BDE1CD" w14:textId="53475BA1" w:rsidR="000C39CE" w:rsidRPr="00550494" w:rsidRDefault="000C39CE" w:rsidP="009E13C3">
      <w:pPr>
        <w:pStyle w:val="Brdtekst"/>
        <w:spacing w:before="0" w:after="0" w:line="240" w:lineRule="auto"/>
        <w:rPr>
          <w:u w:val="single"/>
        </w:rPr>
      </w:pPr>
      <w:r w:rsidRPr="00550494">
        <w:rPr>
          <w:u w:val="single"/>
        </w:rPr>
        <w:t xml:space="preserve">Forsvarets EBA  </w:t>
      </w:r>
    </w:p>
    <w:p w14:paraId="6A8C3070" w14:textId="2833D302" w:rsidR="000C39CE" w:rsidRDefault="000C39CE" w:rsidP="009E13C3">
      <w:pPr>
        <w:pStyle w:val="Brdtekst"/>
        <w:spacing w:before="0" w:after="0" w:line="240" w:lineRule="auto"/>
      </w:pPr>
      <w:r w:rsidRPr="00C92C6F">
        <w:t xml:space="preserve">Dagens status </w:t>
      </w:r>
      <w:r>
        <w:t>vedr. Forsvarets eiendomsportefølje er at det er stort gap mellom behov og et stort etterslep på vedlikehold. Utfordringen er at Forsvaret har for lite og det de har er i for dårlig stand. Forsvaret har tidligere avhendet anlegg, det er det stop på. De erfarer at det er lett å selge og vanskelig å bygge opp nye anlegg.  Første prioritet nå er å få det Forsvaret har til å virke, men det trengs et helhetlig løft og en langtidsplan.</w:t>
      </w:r>
      <w:r w:rsidRPr="0061599B">
        <w:t xml:space="preserve"> </w:t>
      </w:r>
      <w:r>
        <w:t xml:space="preserve">Et enstemmig Storting har stilt seg bak Forsvarets langtidsplan frem mot 2036 investeringsplan på ca. 100 milliarder – det gir politisk stabilitet i </w:t>
      </w:r>
      <w:r w:rsidR="00B57463">
        <w:t>tre</w:t>
      </w:r>
      <w:r>
        <w:t xml:space="preserve"> Stortingsperioder.</w:t>
      </w:r>
    </w:p>
    <w:p w14:paraId="1F2B3705" w14:textId="77777777" w:rsidR="000C39CE" w:rsidRDefault="000C39CE" w:rsidP="009E13C3">
      <w:pPr>
        <w:pStyle w:val="Brdtekst"/>
        <w:spacing w:before="0" w:after="0" w:line="240" w:lineRule="auto"/>
      </w:pPr>
    </w:p>
    <w:p w14:paraId="57EA77BB" w14:textId="77777777" w:rsidR="000C39CE" w:rsidRPr="00C92C6F" w:rsidRDefault="000C39CE" w:rsidP="009E13C3">
      <w:pPr>
        <w:pStyle w:val="Brdtekst"/>
        <w:spacing w:before="0" w:after="0" w:line="240" w:lineRule="auto"/>
        <w:rPr>
          <w:u w:val="single"/>
        </w:rPr>
      </w:pPr>
      <w:r w:rsidRPr="00C92C6F">
        <w:rPr>
          <w:u w:val="single"/>
        </w:rPr>
        <w:t>Prioriteringer</w:t>
      </w:r>
      <w:r>
        <w:rPr>
          <w:u w:val="single"/>
        </w:rPr>
        <w:t xml:space="preserve"> fra Forsvaret i EBA</w:t>
      </w:r>
      <w:r w:rsidRPr="00C92C6F">
        <w:rPr>
          <w:u w:val="single"/>
        </w:rPr>
        <w:t>:</w:t>
      </w:r>
    </w:p>
    <w:p w14:paraId="5900349F" w14:textId="77777777" w:rsidR="000C39CE" w:rsidRDefault="000C39CE" w:rsidP="009E13C3">
      <w:pPr>
        <w:pStyle w:val="Brdtekst"/>
        <w:numPr>
          <w:ilvl w:val="0"/>
          <w:numId w:val="11"/>
        </w:numPr>
        <w:spacing w:before="0" w:after="0" w:line="240" w:lineRule="auto"/>
      </w:pPr>
      <w:r>
        <w:t>Verdibevaring – det er satt av 1 milliard til verdibevaring for å stoppe forfall på portefølje</w:t>
      </w:r>
    </w:p>
    <w:p w14:paraId="77EFA2FB" w14:textId="77777777" w:rsidR="000C39CE" w:rsidRDefault="000C39CE" w:rsidP="009E13C3">
      <w:pPr>
        <w:pStyle w:val="Brdtekst"/>
        <w:numPr>
          <w:ilvl w:val="0"/>
          <w:numId w:val="11"/>
        </w:numPr>
        <w:spacing w:before="0" w:after="0" w:line="240" w:lineRule="auto"/>
      </w:pPr>
      <w:r>
        <w:t xml:space="preserve">Bygg – må bygge personell relatert EBA; bolig, kaserner, mm. Vurderer eie/leie. Det er selvsagt best å eie, men må ha samarbeid med næringslivet for å løse behov. Ser på mulighet for å leie boliger utenfor sikkerhetsgjerdet, alle trenger ikke bo inne i leiren og gir fleksibilitet. </w:t>
      </w:r>
    </w:p>
    <w:p w14:paraId="3F4C749D" w14:textId="77777777" w:rsidR="000C39CE" w:rsidRDefault="000C39CE" w:rsidP="009E13C3">
      <w:pPr>
        <w:pStyle w:val="Brdtekst"/>
        <w:numPr>
          <w:ilvl w:val="0"/>
          <w:numId w:val="11"/>
        </w:numPr>
        <w:spacing w:before="0" w:after="0" w:line="240" w:lineRule="auto"/>
      </w:pPr>
      <w:r>
        <w:t>Tiltak for raske prosjektløp – både store og små entrepriser slik at både lokale og de store entreprenørene kan påta seg prosjekter.</w:t>
      </w:r>
    </w:p>
    <w:p w14:paraId="73228792" w14:textId="77777777" w:rsidR="000C39CE" w:rsidRDefault="000C39CE" w:rsidP="009E13C3">
      <w:pPr>
        <w:pStyle w:val="Brdtekst"/>
        <w:numPr>
          <w:ilvl w:val="0"/>
          <w:numId w:val="11"/>
        </w:numPr>
        <w:spacing w:before="0" w:after="0" w:line="240" w:lineRule="auto"/>
      </w:pPr>
      <w:r>
        <w:t xml:space="preserve">IKT løsninger  </w:t>
      </w:r>
    </w:p>
    <w:p w14:paraId="0EB7D265" w14:textId="77777777" w:rsidR="000C39CE" w:rsidRDefault="000C39CE" w:rsidP="009E13C3">
      <w:pPr>
        <w:pStyle w:val="Brdtekst"/>
        <w:numPr>
          <w:ilvl w:val="0"/>
          <w:numId w:val="11"/>
        </w:numPr>
        <w:spacing w:before="0" w:after="0" w:line="240" w:lineRule="auto"/>
      </w:pPr>
      <w:r>
        <w:t xml:space="preserve">Innkjøpsmakt – Forsvaret er Norges største eiendomsforvalter og innkjøper, og ønsker å ha en viktig rolle i klimaomstilling. De vil vektlegge innovative løsninger og ny teknologi. De ønsker å bidra inn i omstillingen, med lokal energiproduksjon og utslippsfrie byggeplasser der det er mulig.  Store takflater og volum, kan vurdere solseller. Er i tillegg største kulturminneforvalter i Norge med fredet bygningsmasse. Forvalter 1,6 </w:t>
      </w:r>
      <w:proofErr w:type="spellStart"/>
      <w:r>
        <w:t>mill</w:t>
      </w:r>
      <w:proofErr w:type="spellEnd"/>
      <w:r>
        <w:t xml:space="preserve"> mål, mye natur og vil tenke biologisk mangfold. </w:t>
      </w:r>
    </w:p>
    <w:p w14:paraId="3D0F24F7" w14:textId="77777777" w:rsidR="000C39CE" w:rsidRDefault="000C39CE" w:rsidP="009E13C3">
      <w:pPr>
        <w:pStyle w:val="Brdtekst"/>
        <w:numPr>
          <w:ilvl w:val="0"/>
          <w:numId w:val="11"/>
        </w:numPr>
        <w:spacing w:before="0" w:after="0" w:line="240" w:lineRule="auto"/>
      </w:pPr>
      <w:proofErr w:type="gramStart"/>
      <w:r>
        <w:t>Fokus</w:t>
      </w:r>
      <w:proofErr w:type="gramEnd"/>
      <w:r>
        <w:t xml:space="preserve"> på levetidskostnader </w:t>
      </w:r>
    </w:p>
    <w:p w14:paraId="0909DB05" w14:textId="77777777" w:rsidR="000C39CE" w:rsidRDefault="000C39CE" w:rsidP="009E13C3">
      <w:pPr>
        <w:pStyle w:val="Brdtekst"/>
        <w:spacing w:before="0" w:after="0" w:line="240" w:lineRule="auto"/>
        <w:ind w:left="720"/>
      </w:pPr>
    </w:p>
    <w:p w14:paraId="5A2406A3" w14:textId="77777777" w:rsidR="000C39CE" w:rsidRDefault="000C39CE" w:rsidP="009E13C3">
      <w:pPr>
        <w:pStyle w:val="Brdtekst"/>
        <w:spacing w:before="0" w:after="0" w:line="240" w:lineRule="auto"/>
      </w:pPr>
      <w:r>
        <w:t xml:space="preserve">Innkjøpsplan legges frem nå og frem mot jul og anbud «rulles ut» fortløpende. </w:t>
      </w:r>
    </w:p>
    <w:p w14:paraId="331F816B" w14:textId="77777777" w:rsidR="000C39CE" w:rsidRDefault="000C39CE" w:rsidP="009E13C3">
      <w:pPr>
        <w:pStyle w:val="Brdtekst"/>
        <w:spacing w:before="0" w:after="0" w:line="240" w:lineRule="auto"/>
      </w:pPr>
    </w:p>
    <w:p w14:paraId="5AB4B66B" w14:textId="77777777" w:rsidR="000C39CE" w:rsidRPr="009D112F" w:rsidRDefault="000C39CE" w:rsidP="009E13C3">
      <w:pPr>
        <w:pStyle w:val="Brdtekst"/>
        <w:spacing w:before="0" w:after="0" w:line="240" w:lineRule="auto"/>
        <w:rPr>
          <w:b/>
          <w:bCs/>
        </w:rPr>
      </w:pPr>
      <w:r w:rsidRPr="009D112F">
        <w:rPr>
          <w:b/>
          <w:bCs/>
        </w:rPr>
        <w:lastRenderedPageBreak/>
        <w:t>Forsvarets langtidsplan fra 2024 til 2036 v/ Marit Kristiansen - Avdelingsdirektør anskaffelser, Forsvarsbygg</w:t>
      </w:r>
    </w:p>
    <w:p w14:paraId="25ADBAB3" w14:textId="77777777" w:rsidR="00550494" w:rsidRDefault="00550494" w:rsidP="009E13C3">
      <w:pPr>
        <w:pStyle w:val="Brdtekst"/>
        <w:spacing w:before="0" w:after="0" w:line="240" w:lineRule="auto"/>
      </w:pPr>
    </w:p>
    <w:p w14:paraId="61C70AD3" w14:textId="23CDB537" w:rsidR="000C39CE" w:rsidRDefault="000C39CE" w:rsidP="009E13C3">
      <w:pPr>
        <w:pStyle w:val="Brdtekst"/>
        <w:spacing w:before="0" w:after="0" w:line="240" w:lineRule="auto"/>
      </w:pPr>
      <w:r>
        <w:t>Investering i IKT, bygg, utstyr og innsatsstyrke henger i sammen, økning i en fører til at alle sektorer må justeres opp tilsvarende. Viktig med balanse i disse fire investeringsfaktorene, avgjørende for et troverdig forsvar.</w:t>
      </w:r>
    </w:p>
    <w:p w14:paraId="2BF72655" w14:textId="77777777" w:rsidR="000C39CE" w:rsidRDefault="000C39CE" w:rsidP="009E13C3">
      <w:pPr>
        <w:pStyle w:val="Brdtekst"/>
        <w:spacing w:before="0" w:after="0" w:line="240" w:lineRule="auto"/>
      </w:pPr>
    </w:p>
    <w:p w14:paraId="43865103" w14:textId="77777777" w:rsidR="000C39CE" w:rsidRDefault="000C39CE" w:rsidP="009E13C3">
      <w:pPr>
        <w:pStyle w:val="Brdtekst"/>
        <w:spacing w:before="0" w:after="0" w:line="240" w:lineRule="auto"/>
      </w:pPr>
      <w:r w:rsidRPr="009D112F">
        <w:t xml:space="preserve">Viktig å lese </w:t>
      </w:r>
      <w:r w:rsidRPr="0061599B">
        <w:rPr>
          <w:u w:val="single"/>
        </w:rPr>
        <w:t>kapitel 9, side 59</w:t>
      </w:r>
      <w:r w:rsidRPr="009D112F">
        <w:t xml:space="preserve"> i Forsvarets langtidsplan, omhandler EBA</w:t>
      </w:r>
      <w:r>
        <w:t>.</w:t>
      </w:r>
    </w:p>
    <w:p w14:paraId="12DEBA88" w14:textId="77777777" w:rsidR="000C39CE" w:rsidRDefault="000C39CE" w:rsidP="009E13C3">
      <w:pPr>
        <w:pStyle w:val="Brdtekst"/>
        <w:spacing w:before="0" w:after="0" w:line="240" w:lineRule="auto"/>
      </w:pPr>
      <w:r>
        <w:t xml:space="preserve">70% av arbeidet som skal utføres vil settes ut, kun 30% egen kapasitet i Forsvaret. </w:t>
      </w:r>
    </w:p>
    <w:p w14:paraId="05A6B01A" w14:textId="77777777" w:rsidR="000C39CE" w:rsidRDefault="000C39CE" w:rsidP="009E13C3">
      <w:pPr>
        <w:pStyle w:val="Brdtekst"/>
        <w:spacing w:before="0" w:after="0" w:line="240" w:lineRule="auto"/>
      </w:pPr>
      <w:r>
        <w:t xml:space="preserve">Avhengig av tett dialog med alle aktører i EBA-næringen, må samarbeide på tvers for å kunne løse oppgavene. Ser store utfordringer med infrastruktur under bakken, vann og avløp. Vil gjerne ha innspill på ny teknologi og mulighet for oppgradering av infrastruktur under bakken uten å grave. </w:t>
      </w:r>
    </w:p>
    <w:p w14:paraId="66BE8DDD" w14:textId="77777777" w:rsidR="000C39CE" w:rsidRDefault="000C39CE" w:rsidP="009E13C3">
      <w:pPr>
        <w:pStyle w:val="Brdtekst"/>
        <w:spacing w:before="0" w:after="0" w:line="240" w:lineRule="auto"/>
      </w:pPr>
    </w:p>
    <w:p w14:paraId="37554EDF" w14:textId="77777777" w:rsidR="000C39CE" w:rsidRPr="0019634C" w:rsidRDefault="000C39CE" w:rsidP="009E13C3">
      <w:pPr>
        <w:pStyle w:val="Brdtekst"/>
        <w:spacing w:before="0" w:after="0" w:line="240" w:lineRule="auto"/>
        <w:rPr>
          <w:b/>
          <w:bCs/>
        </w:rPr>
      </w:pPr>
      <w:r w:rsidRPr="0019634C">
        <w:rPr>
          <w:b/>
          <w:bCs/>
        </w:rPr>
        <w:t>Sikkerhetsklarering</w:t>
      </w:r>
    </w:p>
    <w:p w14:paraId="5EBF96F4" w14:textId="77777777" w:rsidR="000C39CE" w:rsidRDefault="000C39CE" w:rsidP="009E13C3">
      <w:pPr>
        <w:pStyle w:val="Brdtekst"/>
        <w:spacing w:before="0" w:after="0" w:line="240" w:lineRule="auto"/>
      </w:pPr>
      <w:r>
        <w:t xml:space="preserve">Sikkerhetsklarering vil være en utfordring - tidkrevende og vil ta 6-12 mnd. Tett samarbeid i Norden, kan bli lettere nå å få sikkerhetsklarert resurser fra naboland som inngår i NATO. </w:t>
      </w:r>
    </w:p>
    <w:p w14:paraId="770EF597" w14:textId="77777777" w:rsidR="000C39CE" w:rsidRDefault="000C39CE" w:rsidP="009E13C3">
      <w:pPr>
        <w:pStyle w:val="Brdtekst"/>
        <w:spacing w:before="0" w:after="0" w:line="240" w:lineRule="auto"/>
      </w:pPr>
    </w:p>
    <w:p w14:paraId="0F134764" w14:textId="5206B5AA" w:rsidR="000C39CE" w:rsidRPr="00F80C20" w:rsidRDefault="000C39CE" w:rsidP="009E13C3">
      <w:pPr>
        <w:pStyle w:val="Brdtekst"/>
        <w:spacing w:before="0" w:after="0" w:line="240" w:lineRule="auto"/>
        <w:rPr>
          <w:b/>
          <w:bCs/>
          <w:sz w:val="28"/>
          <w:szCs w:val="28"/>
          <w:u w:val="single"/>
        </w:rPr>
      </w:pPr>
      <w:r w:rsidRPr="0061599B">
        <w:rPr>
          <w:b/>
          <w:bCs/>
          <w:sz w:val="28"/>
          <w:szCs w:val="28"/>
          <w:u w:val="single"/>
        </w:rPr>
        <w:t>Innspill fra deltakere i salen</w:t>
      </w:r>
    </w:p>
    <w:p w14:paraId="432362A5" w14:textId="77777777" w:rsidR="00705B45" w:rsidRDefault="00705B45" w:rsidP="009E13C3">
      <w:pPr>
        <w:pStyle w:val="Brdtekst"/>
        <w:spacing w:before="0" w:after="0" w:line="240" w:lineRule="auto"/>
        <w:rPr>
          <w:b/>
          <w:bCs/>
        </w:rPr>
      </w:pPr>
    </w:p>
    <w:p w14:paraId="1CE5959F" w14:textId="48FD93FE" w:rsidR="00F80C20" w:rsidRPr="00F80C20" w:rsidRDefault="00F80C20" w:rsidP="009E13C3">
      <w:pPr>
        <w:pStyle w:val="Brdtekst"/>
        <w:spacing w:before="0" w:after="0" w:line="240" w:lineRule="auto"/>
        <w:rPr>
          <w:b/>
          <w:bCs/>
        </w:rPr>
      </w:pPr>
      <w:r w:rsidRPr="00F80C20">
        <w:rPr>
          <w:b/>
          <w:bCs/>
        </w:rPr>
        <w:t>Innspill fra NBEF</w:t>
      </w:r>
    </w:p>
    <w:p w14:paraId="0CF0F2A6" w14:textId="17B39965" w:rsidR="00F80C20" w:rsidRDefault="001578B8" w:rsidP="009E13C3">
      <w:pPr>
        <w:pStyle w:val="Brdtekst"/>
        <w:spacing w:before="0" w:after="0" w:line="240" w:lineRule="auto"/>
      </w:pPr>
      <w:r w:rsidRPr="001578B8">
        <w:t>NBEF</w:t>
      </w:r>
      <w:r w:rsidR="00A22A72">
        <w:t xml:space="preserve"> anbefaler at det anlegges et bærekraftig </w:t>
      </w:r>
      <w:r w:rsidR="006D6D05">
        <w:t>livs</w:t>
      </w:r>
      <w:r w:rsidR="00575976">
        <w:t>l</w:t>
      </w:r>
      <w:r w:rsidR="006D6D05">
        <w:t xml:space="preserve">øpsperspektiv på de kommende investeringene, at </w:t>
      </w:r>
      <w:r w:rsidR="00575976">
        <w:t xml:space="preserve">man </w:t>
      </w:r>
      <w:r w:rsidR="00857F70">
        <w:t xml:space="preserve">også </w:t>
      </w:r>
      <w:r w:rsidR="00575976">
        <w:t xml:space="preserve">tenker drift og langsiktighet i valg </w:t>
      </w:r>
      <w:r w:rsidR="00122F76">
        <w:t>av løsninger og materialer.</w:t>
      </w:r>
    </w:p>
    <w:p w14:paraId="665B30C7" w14:textId="268EA285" w:rsidR="00122F76" w:rsidRPr="001578B8" w:rsidRDefault="00122F76" w:rsidP="009E13C3">
      <w:pPr>
        <w:pStyle w:val="Brdtekst"/>
        <w:spacing w:before="0" w:after="0" w:line="240" w:lineRule="auto"/>
      </w:pPr>
      <w:r>
        <w:t xml:space="preserve">NBEF mener at </w:t>
      </w:r>
      <w:r w:rsidR="004A2FEA">
        <w:t xml:space="preserve">valg av løsninger må ta hensyn til at </w:t>
      </w:r>
      <w:r>
        <w:t>byggene og eien</w:t>
      </w:r>
      <w:r w:rsidR="00857F70">
        <w:t>dommene</w:t>
      </w:r>
      <w:r w:rsidR="004A2FEA">
        <w:t xml:space="preserve"> også skal ha en funksjon som </w:t>
      </w:r>
      <w:r w:rsidR="00C07B1D">
        <w:t>gode</w:t>
      </w:r>
      <w:r w:rsidR="00857F70">
        <w:t xml:space="preserve"> møteplasser </w:t>
      </w:r>
      <w:r w:rsidR="00C07B1D">
        <w:t xml:space="preserve">og de </w:t>
      </w:r>
      <w:r w:rsidR="00857F70">
        <w:t>er viktig</w:t>
      </w:r>
      <w:r w:rsidR="00C07B1D">
        <w:t>e for utvikling av byer og tettsteder</w:t>
      </w:r>
      <w:r w:rsidR="00705B45">
        <w:t>.</w:t>
      </w:r>
      <w:r w:rsidR="00857F70">
        <w:t xml:space="preserve"> </w:t>
      </w:r>
    </w:p>
    <w:p w14:paraId="1C627AD1" w14:textId="77777777" w:rsidR="004A2FEA" w:rsidRDefault="004A2FEA" w:rsidP="009E13C3">
      <w:pPr>
        <w:pStyle w:val="Brdtekst"/>
        <w:spacing w:before="0" w:after="0" w:line="240" w:lineRule="auto"/>
        <w:rPr>
          <w:b/>
          <w:bCs/>
        </w:rPr>
      </w:pPr>
    </w:p>
    <w:p w14:paraId="71A6915B" w14:textId="4DD26B12" w:rsidR="000C39CE" w:rsidRPr="00E94A0D" w:rsidRDefault="000C39CE" w:rsidP="009E13C3">
      <w:pPr>
        <w:pStyle w:val="Brdtekst"/>
        <w:spacing w:before="0" w:after="0" w:line="240" w:lineRule="auto"/>
        <w:rPr>
          <w:b/>
          <w:bCs/>
        </w:rPr>
      </w:pPr>
      <w:r w:rsidRPr="00E94A0D">
        <w:rPr>
          <w:b/>
          <w:bCs/>
        </w:rPr>
        <w:t>Bruke standard kontrakter</w:t>
      </w:r>
    </w:p>
    <w:p w14:paraId="1E233B95" w14:textId="77777777" w:rsidR="000C39CE" w:rsidRDefault="000C39CE" w:rsidP="009E13C3">
      <w:pPr>
        <w:pStyle w:val="Brdtekst"/>
        <w:spacing w:before="0" w:after="0" w:line="240" w:lineRule="auto"/>
      </w:pPr>
      <w:r>
        <w:t xml:space="preserve">Sikkerhetsklarering vil være en utfordring for entreprenørbransjen. Oppfordrer til å bruke bransjestandard kontrakter og standardisering av metode. Forutsigbarhet i kontrakt vil bidra til mindre usikkerhets-påslag, lette utbyggingen og disse entrepriseformene kjenner entreprenørene.  </w:t>
      </w:r>
    </w:p>
    <w:p w14:paraId="48B18FC8" w14:textId="77777777" w:rsidR="000C39CE" w:rsidRDefault="000C39CE" w:rsidP="009E13C3">
      <w:pPr>
        <w:pStyle w:val="Brdtekst"/>
        <w:spacing w:before="0" w:after="0" w:line="240" w:lineRule="auto"/>
      </w:pPr>
    </w:p>
    <w:p w14:paraId="5EE5BE86" w14:textId="77777777" w:rsidR="000C39CE" w:rsidRPr="0019634C" w:rsidRDefault="000C39CE" w:rsidP="009E13C3">
      <w:pPr>
        <w:pStyle w:val="Brdtekst"/>
        <w:spacing w:before="0" w:after="0" w:line="240" w:lineRule="auto"/>
        <w:rPr>
          <w:b/>
          <w:bCs/>
        </w:rPr>
      </w:pPr>
      <w:r w:rsidRPr="0019634C">
        <w:rPr>
          <w:b/>
          <w:bCs/>
        </w:rPr>
        <w:t xml:space="preserve">USA / Nato-oppdrag </w:t>
      </w:r>
    </w:p>
    <w:p w14:paraId="2ECB16D6" w14:textId="77777777" w:rsidR="000C39CE" w:rsidRDefault="000C39CE" w:rsidP="009E13C3">
      <w:pPr>
        <w:pStyle w:val="Brdtekst"/>
        <w:spacing w:before="0" w:after="0" w:line="240" w:lineRule="auto"/>
      </w:pPr>
      <w:r>
        <w:t xml:space="preserve">Flere entreprenører har blitt kontaktet av amerikanske selskaper som vil tegne direktekontrakt med entreprenører. Bransjen trenger retningslinjer og oppfordrer Forsvaret til å være kontaktpunkt, </w:t>
      </w:r>
      <w:proofErr w:type="gramStart"/>
      <w:r>
        <w:t>må  bruke</w:t>
      </w:r>
      <w:proofErr w:type="gramEnd"/>
      <w:r>
        <w:t xml:space="preserve"> norske standard kontrakter og ikke kontrakter fra USA med annen lovgivning </w:t>
      </w:r>
    </w:p>
    <w:p w14:paraId="4037E8C2" w14:textId="77777777" w:rsidR="000C39CE" w:rsidRPr="009D112F" w:rsidRDefault="000C39CE" w:rsidP="009E13C3">
      <w:pPr>
        <w:pStyle w:val="Brdtekst"/>
        <w:spacing w:before="0" w:after="0" w:line="240" w:lineRule="auto"/>
      </w:pPr>
    </w:p>
    <w:p w14:paraId="3BE92C39" w14:textId="77777777" w:rsidR="000C39CE" w:rsidRPr="0019634C" w:rsidRDefault="000C39CE" w:rsidP="009E13C3">
      <w:pPr>
        <w:pStyle w:val="Brdtekst"/>
        <w:spacing w:before="0" w:after="0" w:line="240" w:lineRule="auto"/>
        <w:rPr>
          <w:b/>
          <w:bCs/>
        </w:rPr>
      </w:pPr>
      <w:r w:rsidRPr="0019634C">
        <w:rPr>
          <w:b/>
          <w:bCs/>
        </w:rPr>
        <w:t>Klimakalkulator – allianse i EBA</w:t>
      </w:r>
    </w:p>
    <w:p w14:paraId="7B526710" w14:textId="77777777" w:rsidR="000C39CE" w:rsidRDefault="000C39CE" w:rsidP="009E13C3">
      <w:pPr>
        <w:pStyle w:val="Brdtekst"/>
        <w:spacing w:before="0" w:after="0" w:line="240" w:lineRule="auto"/>
      </w:pPr>
      <w:r>
        <w:t xml:space="preserve">Det kom innspill fra salen med oppfordring til Forsvaret til å ta i bruk </w:t>
      </w:r>
      <w:r w:rsidRPr="0019634C">
        <w:t xml:space="preserve">«Klimakalkulator» </w:t>
      </w:r>
      <w:r>
        <w:t xml:space="preserve">for å måle totalutslipp i prosjekter. Verktøyet </w:t>
      </w:r>
      <w:r w:rsidRPr="0019634C">
        <w:t>er et samarbeid mellom Statens vegvesen, Nye Veier, Bane Nor, MEF og EBA</w:t>
      </w:r>
      <w:r>
        <w:t xml:space="preserve">. </w:t>
      </w:r>
    </w:p>
    <w:p w14:paraId="2348C148" w14:textId="77777777" w:rsidR="000C39CE" w:rsidRDefault="000C39CE" w:rsidP="009E13C3">
      <w:pPr>
        <w:pStyle w:val="Brdtekst"/>
        <w:spacing w:before="0" w:after="0" w:line="240" w:lineRule="auto"/>
      </w:pPr>
    </w:p>
    <w:p w14:paraId="392BB35C" w14:textId="60F029E8" w:rsidR="000C39CE" w:rsidRDefault="000C39CE" w:rsidP="009E13C3">
      <w:pPr>
        <w:pStyle w:val="Brdtekst"/>
        <w:spacing w:before="0" w:after="0" w:line="240" w:lineRule="auto"/>
        <w:rPr>
          <w:b/>
          <w:bCs/>
        </w:rPr>
      </w:pPr>
      <w:r w:rsidRPr="00E94A0D">
        <w:rPr>
          <w:b/>
          <w:bCs/>
        </w:rPr>
        <w:t xml:space="preserve">Forsvaret bør </w:t>
      </w:r>
      <w:proofErr w:type="gramStart"/>
      <w:r w:rsidRPr="00E94A0D">
        <w:rPr>
          <w:b/>
          <w:bCs/>
        </w:rPr>
        <w:t>fokusere</w:t>
      </w:r>
      <w:proofErr w:type="gramEnd"/>
      <w:r w:rsidRPr="00E94A0D">
        <w:rPr>
          <w:b/>
          <w:bCs/>
        </w:rPr>
        <w:t xml:space="preserve"> på bærekraftig utvikling</w:t>
      </w:r>
      <w:r>
        <w:rPr>
          <w:b/>
          <w:bCs/>
        </w:rPr>
        <w:t xml:space="preserve"> og gå foran for at Norg</w:t>
      </w:r>
      <w:r w:rsidR="00AE10C3">
        <w:rPr>
          <w:b/>
          <w:bCs/>
        </w:rPr>
        <w:t>e</w:t>
      </w:r>
      <w:r>
        <w:rPr>
          <w:b/>
          <w:bCs/>
        </w:rPr>
        <w:t xml:space="preserve"> skal nå klimamål i 2050</w:t>
      </w:r>
    </w:p>
    <w:p w14:paraId="5C8C9FD8" w14:textId="77777777" w:rsidR="000C39CE" w:rsidRDefault="000C39CE" w:rsidP="009E13C3">
      <w:pPr>
        <w:pStyle w:val="Brdtekst"/>
        <w:spacing w:before="0" w:after="0" w:line="240" w:lineRule="auto"/>
      </w:pPr>
      <w:r>
        <w:t>Oppfordres til å tenke b</w:t>
      </w:r>
      <w:r w:rsidRPr="00E94A0D">
        <w:t>ærekraftig livsløpsstandard med fleksibilitet og langsiktig drift</w:t>
      </w:r>
      <w:r>
        <w:t>.</w:t>
      </w:r>
    </w:p>
    <w:p w14:paraId="19DD0FFE" w14:textId="77777777" w:rsidR="000C39CE" w:rsidRDefault="000C39CE" w:rsidP="009E13C3">
      <w:pPr>
        <w:pStyle w:val="Brdtekst"/>
        <w:spacing w:before="0" w:after="0" w:line="240" w:lineRule="auto"/>
      </w:pPr>
      <w:r>
        <w:t xml:space="preserve">Svanemerking har vært brukt i anskaffelse fra Forsvaret, men vil ikke være en hovedstrategi fremover. Forsvaret vil gi gode tildelingskriterier for å oppnå bærekraft i prosjekt. Forsvaret ser utfordringer med opprinnelsesgaranti i solceller, vil ikke kjøpe fra Kina som står for 80% av produksjon. Dilemma, mottakelig for innspill. </w:t>
      </w:r>
    </w:p>
    <w:p w14:paraId="50BB33AD" w14:textId="77777777" w:rsidR="000C39CE" w:rsidRDefault="000C39CE" w:rsidP="009E13C3">
      <w:pPr>
        <w:pStyle w:val="Brdtekst"/>
        <w:spacing w:before="0" w:after="0" w:line="240" w:lineRule="auto"/>
      </w:pPr>
    </w:p>
    <w:p w14:paraId="38BA5ABA" w14:textId="73809E2A" w:rsidR="000C39CE" w:rsidRPr="006C0506" w:rsidRDefault="000C39CE" w:rsidP="009E13C3">
      <w:pPr>
        <w:pStyle w:val="Brdtekst"/>
        <w:spacing w:before="0" w:after="0" w:line="240" w:lineRule="auto"/>
        <w:rPr>
          <w:b/>
          <w:bCs/>
        </w:rPr>
      </w:pPr>
      <w:r w:rsidRPr="006C0506">
        <w:rPr>
          <w:b/>
          <w:bCs/>
        </w:rPr>
        <w:lastRenderedPageBreak/>
        <w:t xml:space="preserve">Innspill fra Grønn </w:t>
      </w:r>
      <w:proofErr w:type="spellStart"/>
      <w:r w:rsidRPr="006C0506">
        <w:rPr>
          <w:b/>
          <w:bCs/>
        </w:rPr>
        <w:t>Bygga</w:t>
      </w:r>
      <w:r w:rsidR="00144CD8">
        <w:rPr>
          <w:b/>
          <w:bCs/>
        </w:rPr>
        <w:t>l</w:t>
      </w:r>
      <w:r w:rsidRPr="006C0506">
        <w:rPr>
          <w:b/>
          <w:bCs/>
        </w:rPr>
        <w:t>lianse</w:t>
      </w:r>
      <w:proofErr w:type="spellEnd"/>
    </w:p>
    <w:p w14:paraId="6037541B" w14:textId="77777777" w:rsidR="000C39CE" w:rsidRDefault="000C39CE" w:rsidP="009E13C3">
      <w:pPr>
        <w:pStyle w:val="Brdtekst"/>
        <w:spacing w:before="0" w:after="0" w:line="240" w:lineRule="auto"/>
      </w:pPr>
      <w:r>
        <w:t xml:space="preserve">Forsvaret har allerede forpliktet seg til eiendomsbransjens 10 strakstiltak, det er bra. </w:t>
      </w:r>
    </w:p>
    <w:p w14:paraId="45A27509" w14:textId="77777777" w:rsidR="000C39CE" w:rsidRDefault="000C39CE" w:rsidP="009E13C3">
      <w:pPr>
        <w:pStyle w:val="Brdtekst"/>
        <w:spacing w:before="0" w:after="0" w:line="240" w:lineRule="auto"/>
      </w:pPr>
      <w:r>
        <w:t>Forsvaret oppfordres til:</w:t>
      </w:r>
    </w:p>
    <w:p w14:paraId="0470C353" w14:textId="77777777" w:rsidR="000C39CE" w:rsidRDefault="000C39CE" w:rsidP="009E13C3">
      <w:pPr>
        <w:pStyle w:val="Brdtekst"/>
        <w:numPr>
          <w:ilvl w:val="0"/>
          <w:numId w:val="11"/>
        </w:numPr>
        <w:spacing w:before="0" w:after="0" w:line="240" w:lineRule="auto"/>
      </w:pPr>
      <w:r>
        <w:t xml:space="preserve"> å sette konkrete</w:t>
      </w:r>
      <w:r w:rsidRPr="0061599B">
        <w:t xml:space="preserve"> </w:t>
      </w:r>
      <w:r>
        <w:t>tallfestede klima og natur mål i tråd med Paris-avtalen</w:t>
      </w:r>
    </w:p>
    <w:p w14:paraId="7501ED96" w14:textId="77777777" w:rsidR="000C39CE" w:rsidRDefault="000C39CE" w:rsidP="009E13C3">
      <w:pPr>
        <w:pStyle w:val="Brdtekst"/>
        <w:numPr>
          <w:ilvl w:val="0"/>
          <w:numId w:val="11"/>
        </w:numPr>
        <w:spacing w:before="0" w:after="0" w:line="240" w:lineRule="auto"/>
      </w:pPr>
      <w:r>
        <w:t>Rehabilitere så mye som mulig å se på transformasjon, kan redusere klimagassutslippet vesentlig.</w:t>
      </w:r>
    </w:p>
    <w:p w14:paraId="66049AA9" w14:textId="77777777" w:rsidR="000C39CE" w:rsidRDefault="000C39CE" w:rsidP="009E13C3">
      <w:pPr>
        <w:pStyle w:val="Brdtekst"/>
        <w:numPr>
          <w:ilvl w:val="0"/>
          <w:numId w:val="11"/>
        </w:numPr>
        <w:spacing w:before="0" w:after="0" w:line="240" w:lineRule="auto"/>
      </w:pPr>
      <w:r>
        <w:t>Bygge på «grå arealer» områder som allerede er utviklet, tenke fortetting, påbygg og utnytte eksisterende infrastruktur</w:t>
      </w:r>
    </w:p>
    <w:p w14:paraId="59AE394F" w14:textId="77777777" w:rsidR="000C39CE" w:rsidRDefault="000C39CE" w:rsidP="009E13C3">
      <w:pPr>
        <w:pStyle w:val="Brdtekst"/>
        <w:numPr>
          <w:ilvl w:val="0"/>
          <w:numId w:val="11"/>
        </w:numPr>
        <w:spacing w:before="0" w:after="0" w:line="240" w:lineRule="auto"/>
      </w:pPr>
      <w:r>
        <w:t>Tenke helhet – fra et bygg til å tenke lokalsamfunn med lokal energiutnyttelse</w:t>
      </w:r>
    </w:p>
    <w:p w14:paraId="49CE8F69" w14:textId="77777777" w:rsidR="00917612" w:rsidRPr="000C39CE" w:rsidRDefault="00917612" w:rsidP="009E13C3">
      <w:pPr>
        <w:spacing w:after="0" w:line="240" w:lineRule="auto"/>
      </w:pPr>
    </w:p>
    <w:sectPr w:rsidR="00917612" w:rsidRPr="000C3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62BB"/>
    <w:multiLevelType w:val="hybridMultilevel"/>
    <w:tmpl w:val="C3006CB2"/>
    <w:lvl w:ilvl="0" w:tplc="92C2C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9163E"/>
    <w:multiLevelType w:val="hybridMultilevel"/>
    <w:tmpl w:val="C4822CDC"/>
    <w:lvl w:ilvl="0" w:tplc="537626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C643C"/>
    <w:multiLevelType w:val="hybridMultilevel"/>
    <w:tmpl w:val="41FAA6A4"/>
    <w:lvl w:ilvl="0" w:tplc="86446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F84475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EF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EBCAA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A7E230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31A7E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D6644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9EEEA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30071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26315415"/>
    <w:multiLevelType w:val="multilevel"/>
    <w:tmpl w:val="BDFE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B1029B"/>
    <w:multiLevelType w:val="multilevel"/>
    <w:tmpl w:val="39EA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175ECA"/>
    <w:multiLevelType w:val="multilevel"/>
    <w:tmpl w:val="5C2C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970089"/>
    <w:multiLevelType w:val="multilevel"/>
    <w:tmpl w:val="6D84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0E0AAE"/>
    <w:multiLevelType w:val="hybridMultilevel"/>
    <w:tmpl w:val="F3BAE81E"/>
    <w:lvl w:ilvl="0" w:tplc="2DF6A5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970BE"/>
    <w:multiLevelType w:val="multilevel"/>
    <w:tmpl w:val="13E4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F771AC"/>
    <w:multiLevelType w:val="hybridMultilevel"/>
    <w:tmpl w:val="66F65424"/>
    <w:lvl w:ilvl="0" w:tplc="8FA65738">
      <w:start w:val="1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2810D6A"/>
    <w:multiLevelType w:val="hybridMultilevel"/>
    <w:tmpl w:val="C144060E"/>
    <w:lvl w:ilvl="0" w:tplc="8FA65738">
      <w:start w:val="1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620722">
    <w:abstractNumId w:val="2"/>
  </w:num>
  <w:num w:numId="2" w16cid:durableId="1505972934">
    <w:abstractNumId w:val="7"/>
  </w:num>
  <w:num w:numId="3" w16cid:durableId="375081767">
    <w:abstractNumId w:val="10"/>
  </w:num>
  <w:num w:numId="4" w16cid:durableId="1522207050">
    <w:abstractNumId w:val="9"/>
  </w:num>
  <w:num w:numId="5" w16cid:durableId="1989674791">
    <w:abstractNumId w:val="0"/>
  </w:num>
  <w:num w:numId="6" w16cid:durableId="878322049">
    <w:abstractNumId w:val="4"/>
  </w:num>
  <w:num w:numId="7" w16cid:durableId="911814713">
    <w:abstractNumId w:val="8"/>
  </w:num>
  <w:num w:numId="8" w16cid:durableId="426315012">
    <w:abstractNumId w:val="3"/>
  </w:num>
  <w:num w:numId="9" w16cid:durableId="1712219259">
    <w:abstractNumId w:val="5"/>
  </w:num>
  <w:num w:numId="10" w16cid:durableId="1443917063">
    <w:abstractNumId w:val="6"/>
  </w:num>
  <w:num w:numId="11" w16cid:durableId="118787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EC"/>
    <w:rsid w:val="000A7047"/>
    <w:rsid w:val="000C39CE"/>
    <w:rsid w:val="00122F76"/>
    <w:rsid w:val="00144CD8"/>
    <w:rsid w:val="00151E41"/>
    <w:rsid w:val="001560D0"/>
    <w:rsid w:val="001578B8"/>
    <w:rsid w:val="001616B7"/>
    <w:rsid w:val="00187478"/>
    <w:rsid w:val="001E15EC"/>
    <w:rsid w:val="00213C7A"/>
    <w:rsid w:val="00246BDD"/>
    <w:rsid w:val="00247128"/>
    <w:rsid w:val="0025164D"/>
    <w:rsid w:val="002848E4"/>
    <w:rsid w:val="002C15EF"/>
    <w:rsid w:val="0036208E"/>
    <w:rsid w:val="0041485E"/>
    <w:rsid w:val="004A2FEA"/>
    <w:rsid w:val="00550494"/>
    <w:rsid w:val="00575976"/>
    <w:rsid w:val="00634AEC"/>
    <w:rsid w:val="00654308"/>
    <w:rsid w:val="0067304D"/>
    <w:rsid w:val="006B4959"/>
    <w:rsid w:val="006D6D05"/>
    <w:rsid w:val="006F6676"/>
    <w:rsid w:val="00705B45"/>
    <w:rsid w:val="007439D1"/>
    <w:rsid w:val="007B4509"/>
    <w:rsid w:val="00857F70"/>
    <w:rsid w:val="008C1C83"/>
    <w:rsid w:val="008E4CCD"/>
    <w:rsid w:val="008F2442"/>
    <w:rsid w:val="00917612"/>
    <w:rsid w:val="009E13C3"/>
    <w:rsid w:val="00A22A72"/>
    <w:rsid w:val="00A43FC0"/>
    <w:rsid w:val="00AC4E54"/>
    <w:rsid w:val="00AD6918"/>
    <w:rsid w:val="00AE10C3"/>
    <w:rsid w:val="00B06DCA"/>
    <w:rsid w:val="00B47400"/>
    <w:rsid w:val="00B47DA4"/>
    <w:rsid w:val="00B57463"/>
    <w:rsid w:val="00B62646"/>
    <w:rsid w:val="00B64987"/>
    <w:rsid w:val="00B9444D"/>
    <w:rsid w:val="00BE532B"/>
    <w:rsid w:val="00BF4D5A"/>
    <w:rsid w:val="00C07B1D"/>
    <w:rsid w:val="00C57C38"/>
    <w:rsid w:val="00C67307"/>
    <w:rsid w:val="00C9657B"/>
    <w:rsid w:val="00CC6339"/>
    <w:rsid w:val="00CD1FB6"/>
    <w:rsid w:val="00F0170D"/>
    <w:rsid w:val="00F06047"/>
    <w:rsid w:val="00F4316A"/>
    <w:rsid w:val="00F80C20"/>
    <w:rsid w:val="00FC3B3C"/>
    <w:rsid w:val="00FC6494"/>
    <w:rsid w:val="00FE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6601"/>
  <w15:chartTrackingRefBased/>
  <w15:docId w15:val="{8D449840-4109-4969-BBD4-89B94D9D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4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4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4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4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4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4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4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4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4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4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34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34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34AE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34AE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34AE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34AE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34AE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34AE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34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34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34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34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34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34AE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34AE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34AE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34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34AE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34AEC"/>
    <w:rPr>
      <w:b/>
      <w:bCs/>
      <w:smallCaps/>
      <w:color w:val="0F4761" w:themeColor="accent1" w:themeShade="BF"/>
      <w:spacing w:val="5"/>
    </w:rPr>
  </w:style>
  <w:style w:type="character" w:customStyle="1" w:styleId="IngenmellomromTegn">
    <w:name w:val="Ingen mellomrom Tegn"/>
    <w:link w:val="Ingenmellomrom"/>
    <w:uiPriority w:val="1"/>
    <w:locked/>
    <w:rsid w:val="00B06DCA"/>
  </w:style>
  <w:style w:type="paragraph" w:styleId="Ingenmellomrom">
    <w:name w:val="No Spacing"/>
    <w:link w:val="IngenmellomromTegn"/>
    <w:uiPriority w:val="1"/>
    <w:qFormat/>
    <w:rsid w:val="00B06DCA"/>
    <w:pPr>
      <w:spacing w:after="0" w:line="240" w:lineRule="auto"/>
    </w:pPr>
  </w:style>
  <w:style w:type="paragraph" w:customStyle="1" w:styleId="paragraph">
    <w:name w:val="paragraph"/>
    <w:basedOn w:val="Normal"/>
    <w:rsid w:val="0025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25164D"/>
  </w:style>
  <w:style w:type="character" w:customStyle="1" w:styleId="eop">
    <w:name w:val="eop"/>
    <w:basedOn w:val="Standardskriftforavsnitt"/>
    <w:rsid w:val="0025164D"/>
  </w:style>
  <w:style w:type="paragraph" w:styleId="NormalWeb">
    <w:name w:val="Normal (Web)"/>
    <w:basedOn w:val="Normal"/>
    <w:uiPriority w:val="99"/>
    <w:semiHidden/>
    <w:unhideWhenUsed/>
    <w:rsid w:val="0025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scxp62070311">
    <w:name w:val="scxp62070311"/>
    <w:basedOn w:val="Standardskriftforavsnitt"/>
    <w:rsid w:val="0025164D"/>
  </w:style>
  <w:style w:type="character" w:customStyle="1" w:styleId="scxp39375093">
    <w:name w:val="scxp39375093"/>
    <w:basedOn w:val="Standardskriftforavsnitt"/>
    <w:rsid w:val="00246BDD"/>
  </w:style>
  <w:style w:type="paragraph" w:styleId="Brdtekst">
    <w:name w:val="Body Text"/>
    <w:basedOn w:val="Normal"/>
    <w:link w:val="BrdtekstTegn"/>
    <w:uiPriority w:val="1"/>
    <w:qFormat/>
    <w:rsid w:val="000C39CE"/>
    <w:pPr>
      <w:spacing w:before="20" w:after="120" w:line="264" w:lineRule="auto"/>
    </w:pPr>
    <w:rPr>
      <w:rFonts w:ascii="Aptos" w:hAnsi="Aptos"/>
      <w:kern w:val="0"/>
      <w:sz w:val="22"/>
      <w:szCs w:val="22"/>
      <w:lang w:eastAsia="nb-NO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1"/>
    <w:rsid w:val="000C39CE"/>
    <w:rPr>
      <w:rFonts w:ascii="Aptos" w:hAnsi="Aptos"/>
      <w:kern w:val="0"/>
      <w:sz w:val="22"/>
      <w:szCs w:val="22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90947C896DA4469DB261C2C0FC69E1" ma:contentTypeVersion="18" ma:contentTypeDescription="Opprett et nytt dokument." ma:contentTypeScope="" ma:versionID="806472bbd12c2b80889f6c2e4cd030ce">
  <xsd:schema xmlns:xsd="http://www.w3.org/2001/XMLSchema" xmlns:xs="http://www.w3.org/2001/XMLSchema" xmlns:p="http://schemas.microsoft.com/office/2006/metadata/properties" xmlns:ns2="5fe6c2c7-3d1e-42db-9b47-6b01ef9cbb15" xmlns:ns3="19c7bd07-e244-4dac-a977-ac78910b08a8" targetNamespace="http://schemas.microsoft.com/office/2006/metadata/properties" ma:root="true" ma:fieldsID="953db40b1120785f7d14b53713adde01" ns2:_="" ns3:_="">
    <xsd:import namespace="5fe6c2c7-3d1e-42db-9b47-6b01ef9cbb15"/>
    <xsd:import namespace="19c7bd07-e244-4dac-a977-ac78910b0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6c2c7-3d1e-42db-9b47-6b01ef9cb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54c330a-fc2e-4f19-8f4e-e084cc746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7bd07-e244-4dac-a977-ac78910b0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1a964b-672c-49dd-8644-2c61fae3735a}" ma:internalName="TaxCatchAll" ma:showField="CatchAllData" ma:web="19c7bd07-e244-4dac-a977-ac78910b0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e6c2c7-3d1e-42db-9b47-6b01ef9cbb15">
      <Terms xmlns="http://schemas.microsoft.com/office/infopath/2007/PartnerControls"/>
    </lcf76f155ced4ddcb4097134ff3c332f>
    <TaxCatchAll xmlns="19c7bd07-e244-4dac-a977-ac78910b08a8" xsi:nil="true"/>
  </documentManagement>
</p:properties>
</file>

<file path=customXml/itemProps1.xml><?xml version="1.0" encoding="utf-8"?>
<ds:datastoreItem xmlns:ds="http://schemas.openxmlformats.org/officeDocument/2006/customXml" ds:itemID="{EF572B6B-6AFB-473C-8192-5B64C43F8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6c2c7-3d1e-42db-9b47-6b01ef9cbb15"/>
    <ds:schemaRef ds:uri="19c7bd07-e244-4dac-a977-ac78910b0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330F46-0131-4CC2-ACA1-176B65E99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7D709-4E34-4730-A44D-90765FD21F24}">
  <ds:schemaRefs>
    <ds:schemaRef ds:uri="http://schemas.microsoft.com/office/2006/metadata/properties"/>
    <ds:schemaRef ds:uri="http://schemas.microsoft.com/office/infopath/2007/PartnerControls"/>
    <ds:schemaRef ds:uri="5fe6c2c7-3d1e-42db-9b47-6b01ef9cbb15"/>
    <ds:schemaRef ds:uri="19c7bd07-e244-4dac-a977-ac78910b08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Ellila, Marianne</dc:creator>
  <cp:keywords/>
  <dc:description/>
  <cp:lastModifiedBy>Siri Ulvin</cp:lastModifiedBy>
  <cp:revision>2</cp:revision>
  <dcterms:created xsi:type="dcterms:W3CDTF">2024-08-30T07:11:00Z</dcterms:created>
  <dcterms:modified xsi:type="dcterms:W3CDTF">2024-08-30T07:11:00Z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0x0101007790947C896DA4469DB261C2C0FC69E1</vt:lpwstr>
  </property>
  <property fmtid="{D5CDD505-2E9C-101B-9397-08002B2CF9AE}" pid="3" name="MediaServiceImageTags">
    <vt:lpwstr/>
  </property>
</Properties>
</file>